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BB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关于组织申报2025年度学生资助研究微课题的通知</w:t>
      </w:r>
    </w:p>
    <w:p w14:paraId="39A62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89B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106A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根据山东省学生资助学会《关于组织申报2025年度学生资助研究微课题的通知》（鲁学助学字〔2025〕7号）文件要求，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为全面提升我省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和我校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学生资助工作水平，聚焦资困助学领域的痛点难点，推动教育公平与质量提升，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组织申报2025年度学生资助研究微课题工作。现将有关事宜通知如下：</w:t>
      </w:r>
    </w:p>
    <w:p w14:paraId="142BD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一、申报主题</w:t>
      </w:r>
    </w:p>
    <w:p w14:paraId="0DFB0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围绕立德树人根本任务，锚定“完善覆盖全学段学生资助体系”工作目标，聚焦精准资助、资助育人、资助信息化、发展型资助、应急资助等重点任务，鼓励各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位针对实践中具体、微观的现实问题开展学生资助小切口、深探究的微课题研究。</w:t>
      </w:r>
    </w:p>
    <w:p w14:paraId="22F5A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二、申报要求</w:t>
      </w:r>
    </w:p>
    <w:p w14:paraId="2CF47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（一）申报条件</w:t>
      </w:r>
    </w:p>
    <w:p w14:paraId="558BE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1.微课题选题切口要小，内容直指当前学生资助工作中某个实际问题，能在规定时间内完成研究任务。</w:t>
      </w:r>
    </w:p>
    <w:p w14:paraId="6482C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2.项目主持人须为我校在职在岗的教师，应具备较强的研究能力和组织协调能力，能够实际承担研究工作并负责项目的组织实施。</w:t>
      </w:r>
    </w:p>
    <w:p w14:paraId="401EE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.课题研究实行主持人负责制，每个课题设主持人1人，参与研究人员不超过5人；课题主持人不得同时申请两个以上（含两个）课题；同一课题（含内容相同或相近课题）已被立项的不得重复申报。</w:t>
      </w:r>
    </w:p>
    <w:p w14:paraId="6C856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积极组织动员，严格把关，</w:t>
      </w:r>
      <w:r>
        <w:rPr>
          <w:rFonts w:hint="eastAsia" w:ascii="仿宋_GB2312" w:hAnsi="仿宋_GB2312" w:eastAsia="仿宋_GB2312" w:cs="仿宋_GB2312"/>
          <w:sz w:val="32"/>
          <w:szCs w:val="32"/>
        </w:rPr>
        <w:t>对申报的项目进行审评，择优报送。</w:t>
      </w:r>
    </w:p>
    <w:p w14:paraId="07024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（二）申报材料</w:t>
      </w:r>
    </w:p>
    <w:p w14:paraId="013D8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1.《申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书》一式1份。</w:t>
      </w:r>
    </w:p>
    <w:p w14:paraId="487AE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2.《匿名申报书》一式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份。</w:t>
      </w:r>
      <w:bookmarkStart w:id="0" w:name="_GoBack"/>
      <w:bookmarkEnd w:id="0"/>
    </w:p>
    <w:p w14:paraId="08A56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3.《汇总表》一式1份。</w:t>
      </w:r>
    </w:p>
    <w:p w14:paraId="6B463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请各学院于2025年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日前，将以上材料纸质版报至教学楼F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206</w:t>
      </w:r>
      <w:r>
        <w:rPr>
          <w:rFonts w:hint="eastAsia" w:ascii="仿宋_GB2312" w:hAnsi="仿宋_GB2312" w:eastAsia="仿宋_GB2312" w:cs="仿宋_GB2312"/>
          <w:sz w:val="32"/>
          <w:szCs w:val="32"/>
        </w:rPr>
        <w:t>室，电子版发送至邮箱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zxdk</w:t>
      </w:r>
      <w:r>
        <w:rPr>
          <w:rFonts w:hint="eastAsia" w:ascii="仿宋_GB2312" w:hAnsi="仿宋_GB2312" w:eastAsia="仿宋_GB2312" w:cs="仿宋_GB2312"/>
          <w:sz w:val="32"/>
          <w:szCs w:val="32"/>
        </w:rPr>
        <w:t>@sdsmu.edu.cn。</w:t>
      </w:r>
    </w:p>
    <w:p w14:paraId="708CE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三、其他事项</w:t>
      </w:r>
    </w:p>
    <w:p w14:paraId="2C496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计划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根据山东省学生资助学会要求，原则上每高校最多申报2个课题。</w:t>
      </w:r>
    </w:p>
    <w:p w14:paraId="696BB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课题受理后，学会将组织专家组根据项目计划、解决的主要问题、前期成果、研究团队及项目成果等，综合评定后确定立项名单并公示。公示无异议后准予立项，并给予资金支持，重点课题3000元/项，立项10项；一般课题2000元/项，立项20项；经费自筹课题，立项50项。资金将在项目验收通过后一次性发放。</w:t>
      </w:r>
    </w:p>
    <w:p w14:paraId="01C1A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（三）课题研究截止时间为2026年8月31日。届时，学会将组织专家对研究课题进行结题验收，验收通过的给予结题证书。结题成果达不到验收要求的，不予结题，研究资金补助不予发放。</w:t>
      </w:r>
    </w:p>
    <w:p w14:paraId="287E7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尹意涵，孙文慧</w:t>
      </w:r>
    </w:p>
    <w:p w14:paraId="43239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联系电话：0536-8462132</w:t>
      </w:r>
    </w:p>
    <w:p w14:paraId="0042F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537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 w14:paraId="578D6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1.山东省学生资助学会学生资助研究微课题立项申报书</w:t>
      </w:r>
    </w:p>
    <w:p w14:paraId="7D8F1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2.山东省学生资助学会学生资助理论研究微课题立项匿名申报书</w:t>
      </w:r>
    </w:p>
    <w:p w14:paraId="62C3A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.山东省学生资助学会学生资助研究微课题立项申报汇总表</w:t>
      </w:r>
    </w:p>
    <w:p w14:paraId="40E3F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459D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63B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0" w:firstLineChars="2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学生工作处</w:t>
      </w:r>
    </w:p>
    <w:p w14:paraId="6696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0" w:firstLineChars="20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2025年11月6日</w:t>
      </w:r>
    </w:p>
    <w:sectPr>
      <w:footerReference r:id="rId3" w:type="default"/>
      <w:pgSz w:w="11906" w:h="16838"/>
      <w:pgMar w:top="1984" w:right="1474" w:bottom="187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0298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2C052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2C052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B15662"/>
    <w:rsid w:val="4742463A"/>
    <w:rsid w:val="4CF7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958</Words>
  <Characters>1032</Characters>
  <Lines>0</Lines>
  <Paragraphs>0</Paragraphs>
  <TotalTime>31</TotalTime>
  <ScaleCrop>false</ScaleCrop>
  <LinksUpToDate>false</LinksUpToDate>
  <CharactersWithSpaces>1032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2025-11-05T06:04:00Z</dcterms:created>
  <dc:creator>yinyihan</dc:creator>
  <cp:lastModifiedBy>长岛冰茶⁵¹¹</cp:lastModifiedBy>
  <dcterms:modified xsi:type="dcterms:W3CDTF">2025-11-06T01:50:17Z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eyJoZGlkIjoiZWNhNDYzNTI3NDk3MTIxMzQwMTI4MTgwYmZjMWI0MGQiLCJ1c2VySWQiOiIyMTEzNjg5MDQifQ==</vt:lpwstr>
  </property>
  <property fmtid="{D5CDD505-2E9C-101B-9397-08002B2CF9AE}" pid="4" name="ICV">
    <vt:lpwstr>A282EA5BB30F4815A3718440EE950A96_12</vt:lpwstr>
  </property>
</Properties>
</file>